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D8F93" w14:textId="3D6160E3" w:rsidR="006453FD" w:rsidRDefault="00B475C0" w:rsidP="006453FD">
      <w:pPr>
        <w:widowControl w:val="0"/>
        <w:autoSpaceDE w:val="0"/>
        <w:autoSpaceDN w:val="0"/>
        <w:adjustRightInd w:val="0"/>
        <w:rPr>
          <w:rFonts w:ascii="Georgia" w:hAnsi="Georgia" w:cs="Georgia"/>
          <w:b/>
          <w:bCs/>
          <w:color w:val="000000" w:themeColor="text1"/>
          <w:sz w:val="40"/>
          <w:szCs w:val="40"/>
        </w:rPr>
      </w:pPr>
      <w:r>
        <w:rPr>
          <w:rFonts w:ascii="Georgia" w:hAnsi="Georgia" w:cs="Georgia"/>
          <w:b/>
          <w:bCs/>
          <w:color w:val="000000" w:themeColor="text1"/>
          <w:sz w:val="40"/>
          <w:szCs w:val="40"/>
        </w:rPr>
        <w:t xml:space="preserve">LVAK Bijscholingsdag </w:t>
      </w:r>
      <w:r w:rsidR="006453FD" w:rsidRPr="00B475C0">
        <w:rPr>
          <w:rFonts w:ascii="Georgia" w:hAnsi="Georgia" w:cs="Georgia"/>
          <w:b/>
          <w:bCs/>
          <w:color w:val="000000" w:themeColor="text1"/>
          <w:sz w:val="40"/>
          <w:szCs w:val="40"/>
        </w:rPr>
        <w:t>19 maart 2018</w:t>
      </w:r>
    </w:p>
    <w:p w14:paraId="5BCEB396" w14:textId="77777777" w:rsidR="00B475C0" w:rsidRPr="00B475C0" w:rsidRDefault="00B475C0" w:rsidP="006453FD">
      <w:pPr>
        <w:widowControl w:val="0"/>
        <w:autoSpaceDE w:val="0"/>
        <w:autoSpaceDN w:val="0"/>
        <w:adjustRightInd w:val="0"/>
        <w:rPr>
          <w:rFonts w:ascii="Georgia" w:hAnsi="Georgia" w:cs="Georgia"/>
          <w:b/>
          <w:bCs/>
          <w:color w:val="000000" w:themeColor="text1"/>
          <w:sz w:val="40"/>
          <w:szCs w:val="40"/>
        </w:rPr>
      </w:pPr>
    </w:p>
    <w:p w14:paraId="6349C0AF"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Themadag "Conflictscheiding"</w:t>
      </w:r>
    </w:p>
    <w:p w14:paraId="1F71E1F4"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b/>
          <w:bCs/>
          <w:color w:val="000000" w:themeColor="text1"/>
          <w:sz w:val="28"/>
          <w:szCs w:val="28"/>
        </w:rPr>
        <w:t>Geschikt voor</w:t>
      </w:r>
      <w:r w:rsidRPr="00B475C0">
        <w:rPr>
          <w:rFonts w:ascii="Georgia" w:hAnsi="Georgia" w:cs="Georgia"/>
          <w:color w:val="000000" w:themeColor="text1"/>
          <w:sz w:val="28"/>
          <w:szCs w:val="28"/>
        </w:rPr>
        <w:t xml:space="preserve">: alle doelgroepen </w:t>
      </w:r>
    </w:p>
    <w:p w14:paraId="6EF60217" w14:textId="77777777" w:rsidR="006453FD"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b/>
          <w:bCs/>
          <w:color w:val="000000" w:themeColor="text1"/>
          <w:sz w:val="28"/>
          <w:szCs w:val="28"/>
        </w:rPr>
        <w:t>Locatie</w:t>
      </w:r>
      <w:r w:rsidRPr="00B475C0">
        <w:rPr>
          <w:rFonts w:ascii="Georgia" w:hAnsi="Georgia" w:cs="Georgia"/>
          <w:color w:val="000000" w:themeColor="text1"/>
          <w:sz w:val="28"/>
          <w:szCs w:val="28"/>
        </w:rPr>
        <w:t>: Domstad, Utrecht</w:t>
      </w:r>
    </w:p>
    <w:p w14:paraId="23CC7A81" w14:textId="77777777" w:rsidR="00B475C0" w:rsidRPr="00B475C0" w:rsidRDefault="00B475C0" w:rsidP="006453FD">
      <w:pPr>
        <w:widowControl w:val="0"/>
        <w:autoSpaceDE w:val="0"/>
        <w:autoSpaceDN w:val="0"/>
        <w:adjustRightInd w:val="0"/>
        <w:rPr>
          <w:rFonts w:ascii="Georgia" w:hAnsi="Georgia" w:cs="Georgia"/>
          <w:color w:val="000000" w:themeColor="text1"/>
          <w:sz w:val="28"/>
          <w:szCs w:val="28"/>
        </w:rPr>
      </w:pPr>
    </w:p>
    <w:p w14:paraId="6EBB0BE3" w14:textId="77777777" w:rsidR="006453FD" w:rsidRPr="00B475C0" w:rsidRDefault="006453FD" w:rsidP="006453FD">
      <w:pPr>
        <w:widowControl w:val="0"/>
        <w:autoSpaceDE w:val="0"/>
        <w:autoSpaceDN w:val="0"/>
        <w:adjustRightInd w:val="0"/>
        <w:rPr>
          <w:rFonts w:ascii="Georgia" w:hAnsi="Georgia" w:cs="Georgia"/>
          <w:b/>
          <w:bCs/>
          <w:color w:val="000000" w:themeColor="text1"/>
          <w:sz w:val="28"/>
          <w:szCs w:val="28"/>
        </w:rPr>
      </w:pPr>
      <w:r w:rsidRPr="00B475C0">
        <w:rPr>
          <w:rFonts w:ascii="Georgia" w:hAnsi="Georgia" w:cs="Georgia"/>
          <w:b/>
          <w:bCs/>
          <w:color w:val="000000" w:themeColor="text1"/>
          <w:sz w:val="28"/>
          <w:szCs w:val="28"/>
        </w:rPr>
        <w:t>• OCHTENDPROGRAMMA •</w:t>
      </w:r>
    </w:p>
    <w:p w14:paraId="18C3F416"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b/>
          <w:bCs/>
          <w:color w:val="000000" w:themeColor="text1"/>
          <w:sz w:val="28"/>
          <w:szCs w:val="28"/>
        </w:rPr>
        <w:t>09:00</w:t>
      </w:r>
      <w:r w:rsidRPr="00B475C0">
        <w:rPr>
          <w:rFonts w:ascii="Georgia" w:hAnsi="Georgia" w:cs="Georgia"/>
          <w:color w:val="000000" w:themeColor="text1"/>
          <w:sz w:val="28"/>
          <w:szCs w:val="28"/>
        </w:rPr>
        <w:t xml:space="preserve"> - INLOOP (met koffie en thee)</w:t>
      </w:r>
    </w:p>
    <w:p w14:paraId="3077A3C5"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b/>
          <w:bCs/>
          <w:color w:val="000000" w:themeColor="text1"/>
          <w:sz w:val="28"/>
          <w:szCs w:val="28"/>
        </w:rPr>
        <w:t>09:30</w:t>
      </w:r>
      <w:r w:rsidRPr="00B475C0">
        <w:rPr>
          <w:rFonts w:ascii="Georgia" w:hAnsi="Georgia" w:cs="Georgia"/>
          <w:color w:val="000000" w:themeColor="text1"/>
          <w:sz w:val="28"/>
          <w:szCs w:val="28"/>
        </w:rPr>
        <w:t xml:space="preserve"> - PLENAIR ONDERDEEL</w:t>
      </w:r>
    </w:p>
    <w:p w14:paraId="78D283BF" w14:textId="77777777" w:rsidR="006453FD" w:rsidRPr="00880BAA" w:rsidRDefault="00880BAA" w:rsidP="006453FD">
      <w:pPr>
        <w:widowControl w:val="0"/>
        <w:autoSpaceDE w:val="0"/>
        <w:autoSpaceDN w:val="0"/>
        <w:adjustRightInd w:val="0"/>
        <w:rPr>
          <w:rFonts w:ascii="Georgia" w:hAnsi="Georgia" w:cs="Georgia"/>
          <w:b/>
          <w:color w:val="000000" w:themeColor="text1"/>
          <w:sz w:val="32"/>
          <w:szCs w:val="32"/>
        </w:rPr>
      </w:pPr>
      <w:hyperlink r:id="rId4" w:anchor="ses_583" w:history="1">
        <w:r w:rsidR="006453FD" w:rsidRPr="00880BAA">
          <w:rPr>
            <w:rFonts w:ascii="Georgia" w:hAnsi="Georgia" w:cs="Georgia"/>
            <w:b/>
            <w:color w:val="000000" w:themeColor="text1"/>
            <w:sz w:val="32"/>
            <w:szCs w:val="32"/>
          </w:rPr>
          <w:t>No Kidding</w:t>
        </w:r>
      </w:hyperlink>
    </w:p>
    <w:p w14:paraId="3F1525A8"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In deze plenaire bijeenkomst gaan we werken met groepen van ongeveer 20 deelnemers met in iedere groep een ervaringsdeskundige en presentator.</w:t>
      </w:r>
    </w:p>
    <w:p w14:paraId="29526DD5"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In deze interactieve workshop zal een ervaringsdeskundige, zijn/haar verhaal delen onder begeleiding van een presentator. Uit de interactie tussen ervaringsdeskundige en deelnemers worden leermomenten gecreëerd om handelingsverlegenheid bij het handelen bij kindermishandeling/huiselijk geweld te doorbreken. Onze methode heeft zich bewezen in de praktijk en wordt door professionals en studenten (aankomend professionals) goed ontvangen.</w:t>
      </w:r>
    </w:p>
    <w:p w14:paraId="5A4C4903" w14:textId="77777777" w:rsidR="006453FD"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Tjerk van der Hoek</w:t>
      </w:r>
    </w:p>
    <w:p w14:paraId="3002864D" w14:textId="77777777" w:rsidR="00880BAA" w:rsidRDefault="00880BAA" w:rsidP="006453FD">
      <w:pPr>
        <w:widowControl w:val="0"/>
        <w:autoSpaceDE w:val="0"/>
        <w:autoSpaceDN w:val="0"/>
        <w:adjustRightInd w:val="0"/>
        <w:rPr>
          <w:rFonts w:ascii="Georgia" w:hAnsi="Georgia" w:cs="Georgia"/>
          <w:color w:val="000000" w:themeColor="text1"/>
          <w:sz w:val="28"/>
          <w:szCs w:val="28"/>
        </w:rPr>
      </w:pPr>
    </w:p>
    <w:p w14:paraId="583C7BD0" w14:textId="77777777" w:rsidR="00880BAA" w:rsidRDefault="00880BAA" w:rsidP="006453FD">
      <w:pPr>
        <w:widowControl w:val="0"/>
        <w:autoSpaceDE w:val="0"/>
        <w:autoSpaceDN w:val="0"/>
        <w:adjustRightInd w:val="0"/>
        <w:rPr>
          <w:rFonts w:ascii="Georgia" w:hAnsi="Georgia" w:cs="Georgia"/>
          <w:color w:val="000000" w:themeColor="text1"/>
          <w:sz w:val="28"/>
          <w:szCs w:val="28"/>
        </w:rPr>
      </w:pPr>
      <w:r w:rsidRPr="00880BAA">
        <w:rPr>
          <w:rFonts w:ascii="Georgia" w:hAnsi="Georgia" w:cs="Georgia"/>
          <w:b/>
          <w:color w:val="000000" w:themeColor="text1"/>
          <w:sz w:val="28"/>
          <w:szCs w:val="28"/>
        </w:rPr>
        <w:t>10.50 - 11.00</w:t>
      </w:r>
      <w:r>
        <w:rPr>
          <w:rFonts w:ascii="Georgia" w:hAnsi="Georgia" w:cs="Georgia"/>
          <w:color w:val="000000" w:themeColor="text1"/>
          <w:sz w:val="28"/>
          <w:szCs w:val="28"/>
        </w:rPr>
        <w:t xml:space="preserve"> - </w:t>
      </w:r>
      <w:r w:rsidRPr="00B475C0">
        <w:rPr>
          <w:rFonts w:ascii="Georgia" w:hAnsi="Georgia" w:cs="Georgia"/>
          <w:color w:val="000000" w:themeColor="text1"/>
          <w:sz w:val="28"/>
          <w:szCs w:val="28"/>
        </w:rPr>
        <w:t>PAUZE</w:t>
      </w:r>
    </w:p>
    <w:p w14:paraId="768467C0" w14:textId="2366C6B0" w:rsidR="00B475C0" w:rsidRDefault="00880BAA" w:rsidP="006453FD">
      <w:pPr>
        <w:widowControl w:val="0"/>
        <w:autoSpaceDE w:val="0"/>
        <w:autoSpaceDN w:val="0"/>
        <w:adjustRightInd w:val="0"/>
        <w:rPr>
          <w:rFonts w:ascii="Georgia" w:hAnsi="Georgia" w:cs="Georgia"/>
          <w:color w:val="000000" w:themeColor="text1"/>
          <w:sz w:val="28"/>
          <w:szCs w:val="28"/>
        </w:rPr>
      </w:pPr>
      <w:bookmarkStart w:id="0" w:name="_GoBack"/>
      <w:bookmarkEnd w:id="0"/>
      <w:r>
        <w:rPr>
          <w:rFonts w:ascii="Georgia" w:hAnsi="Georgia" w:cs="Georgia"/>
          <w:color w:val="000000" w:themeColor="text1"/>
          <w:sz w:val="28"/>
          <w:szCs w:val="28"/>
        </w:rPr>
        <w:br/>
        <w:t xml:space="preserve">Vervolg </w:t>
      </w:r>
      <w:r w:rsidRPr="00880BAA">
        <w:rPr>
          <w:rFonts w:ascii="Georgia" w:hAnsi="Georgia" w:cs="Georgia"/>
          <w:b/>
          <w:color w:val="000000" w:themeColor="text1"/>
          <w:sz w:val="28"/>
          <w:szCs w:val="28"/>
        </w:rPr>
        <w:t>No Kidding</w:t>
      </w:r>
    </w:p>
    <w:p w14:paraId="0B86088B" w14:textId="77777777" w:rsidR="00880BAA" w:rsidRPr="00B475C0" w:rsidRDefault="00880BAA" w:rsidP="006453FD">
      <w:pPr>
        <w:widowControl w:val="0"/>
        <w:autoSpaceDE w:val="0"/>
        <w:autoSpaceDN w:val="0"/>
        <w:adjustRightInd w:val="0"/>
        <w:rPr>
          <w:rFonts w:ascii="Georgia" w:hAnsi="Georgia" w:cs="Georgia"/>
          <w:color w:val="000000" w:themeColor="text1"/>
          <w:sz w:val="28"/>
          <w:szCs w:val="28"/>
        </w:rPr>
      </w:pPr>
    </w:p>
    <w:p w14:paraId="3B99E09E" w14:textId="77777777" w:rsidR="006453FD"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b/>
          <w:bCs/>
          <w:color w:val="000000" w:themeColor="text1"/>
          <w:sz w:val="28"/>
          <w:szCs w:val="28"/>
        </w:rPr>
        <w:t>12:30</w:t>
      </w:r>
      <w:r w:rsidRPr="00B475C0">
        <w:rPr>
          <w:rFonts w:ascii="Georgia" w:hAnsi="Georgia" w:cs="Georgia"/>
          <w:color w:val="000000" w:themeColor="text1"/>
          <w:sz w:val="28"/>
          <w:szCs w:val="28"/>
        </w:rPr>
        <w:t xml:space="preserve"> - LUNCH (inbegrepen)</w:t>
      </w:r>
    </w:p>
    <w:p w14:paraId="508D1621" w14:textId="77777777" w:rsidR="00B475C0" w:rsidRPr="00B475C0" w:rsidRDefault="00B475C0" w:rsidP="006453FD">
      <w:pPr>
        <w:widowControl w:val="0"/>
        <w:autoSpaceDE w:val="0"/>
        <w:autoSpaceDN w:val="0"/>
        <w:adjustRightInd w:val="0"/>
        <w:rPr>
          <w:rFonts w:ascii="Georgia" w:hAnsi="Georgia" w:cs="Georgia"/>
          <w:color w:val="000000" w:themeColor="text1"/>
          <w:sz w:val="28"/>
          <w:szCs w:val="28"/>
        </w:rPr>
      </w:pPr>
    </w:p>
    <w:p w14:paraId="194ACFCA" w14:textId="77777777" w:rsidR="006453FD" w:rsidRDefault="006453FD" w:rsidP="006453FD">
      <w:pPr>
        <w:widowControl w:val="0"/>
        <w:autoSpaceDE w:val="0"/>
        <w:autoSpaceDN w:val="0"/>
        <w:adjustRightInd w:val="0"/>
        <w:rPr>
          <w:rFonts w:ascii="Georgia" w:hAnsi="Georgia" w:cs="Georgia"/>
          <w:b/>
          <w:bCs/>
          <w:color w:val="000000" w:themeColor="text1"/>
          <w:sz w:val="28"/>
          <w:szCs w:val="28"/>
        </w:rPr>
      </w:pPr>
      <w:r w:rsidRPr="00B475C0">
        <w:rPr>
          <w:rFonts w:ascii="Georgia" w:hAnsi="Georgia" w:cs="Georgia"/>
          <w:b/>
          <w:bCs/>
          <w:color w:val="000000" w:themeColor="text1"/>
          <w:sz w:val="28"/>
          <w:szCs w:val="28"/>
        </w:rPr>
        <w:t>• MIDDAGPROGRAMMA •</w:t>
      </w:r>
    </w:p>
    <w:p w14:paraId="5F05A3F9" w14:textId="77777777" w:rsidR="00537230" w:rsidRPr="00B475C0" w:rsidRDefault="00537230" w:rsidP="006453FD">
      <w:pPr>
        <w:widowControl w:val="0"/>
        <w:autoSpaceDE w:val="0"/>
        <w:autoSpaceDN w:val="0"/>
        <w:adjustRightInd w:val="0"/>
        <w:rPr>
          <w:rFonts w:ascii="Georgia" w:hAnsi="Georgia" w:cs="Georgia"/>
          <w:b/>
          <w:bCs/>
          <w:color w:val="000000" w:themeColor="text1"/>
          <w:sz w:val="28"/>
          <w:szCs w:val="28"/>
        </w:rPr>
      </w:pPr>
    </w:p>
    <w:p w14:paraId="6612294F"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b/>
          <w:bCs/>
          <w:color w:val="000000" w:themeColor="text1"/>
          <w:sz w:val="28"/>
          <w:szCs w:val="28"/>
        </w:rPr>
        <w:t>13:00</w:t>
      </w:r>
      <w:r w:rsidRPr="00B475C0">
        <w:rPr>
          <w:rFonts w:ascii="Georgia" w:hAnsi="Georgia" w:cs="Georgia"/>
          <w:color w:val="000000" w:themeColor="text1"/>
          <w:sz w:val="28"/>
          <w:szCs w:val="28"/>
        </w:rPr>
        <w:t xml:space="preserve"> - KEUZE-ONDERDELEN</w:t>
      </w:r>
    </w:p>
    <w:p w14:paraId="61C7ACFD" w14:textId="77777777" w:rsidR="006453FD" w:rsidRPr="00B475C0" w:rsidRDefault="006453FD" w:rsidP="006453FD">
      <w:pPr>
        <w:widowControl w:val="0"/>
        <w:autoSpaceDE w:val="0"/>
        <w:autoSpaceDN w:val="0"/>
        <w:adjustRightInd w:val="0"/>
        <w:rPr>
          <w:rFonts w:ascii="Helvetica Neue" w:hAnsi="Helvetica Neue" w:cs="Helvetica Neue"/>
          <w:b/>
          <w:color w:val="000000" w:themeColor="text1"/>
          <w:sz w:val="22"/>
          <w:szCs w:val="22"/>
        </w:rPr>
      </w:pPr>
    </w:p>
    <w:p w14:paraId="44445853" w14:textId="77777777" w:rsidR="006453FD" w:rsidRPr="00B475C0" w:rsidRDefault="00880BAA" w:rsidP="006453FD">
      <w:pPr>
        <w:widowControl w:val="0"/>
        <w:autoSpaceDE w:val="0"/>
        <w:autoSpaceDN w:val="0"/>
        <w:adjustRightInd w:val="0"/>
        <w:rPr>
          <w:rFonts w:ascii="Georgia" w:hAnsi="Georgia" w:cs="Georgia"/>
          <w:b/>
          <w:color w:val="000000" w:themeColor="text1"/>
          <w:sz w:val="32"/>
          <w:szCs w:val="32"/>
        </w:rPr>
      </w:pPr>
      <w:hyperlink r:id="rId5" w:anchor="ses_586" w:history="1">
        <w:r w:rsidR="006453FD" w:rsidRPr="00B475C0">
          <w:rPr>
            <w:rFonts w:ascii="Georgia" w:hAnsi="Georgia" w:cs="Georgia"/>
            <w:b/>
            <w:color w:val="000000" w:themeColor="text1"/>
            <w:sz w:val="32"/>
            <w:szCs w:val="32"/>
          </w:rPr>
          <w:t>In gesprek met kinderen</w:t>
        </w:r>
      </w:hyperlink>
    </w:p>
    <w:p w14:paraId="0CFD5002"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Praten met kinderen over hun onveilige thuissituatie kan ingewikkeld zijn. Je wilt het kind niet onbedoeld ‘klem’ zetten of het banger maken dan het eventueel al is. Tegelijkertijd wil je het kind de gelegenheid bieden om zijn verhaal te doen en heb je als hulpverlener informatie nodig om een goede inschatting te kunnen maken over wat het kind nodig heeft.</w:t>
      </w:r>
    </w:p>
    <w:p w14:paraId="6CF306C2"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Wat is precies je taak in deze gesprekken? Hoe zorg je voor een veilig contact tussen jou en het kind? En wat doe je met een verzoek tot geheimhouding?</w:t>
      </w:r>
    </w:p>
    <w:p w14:paraId="42573CDC"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 xml:space="preserve">In deze workshop ga je op een actieve manier aan de slag met deze </w:t>
      </w:r>
      <w:r w:rsidRPr="00B475C0">
        <w:rPr>
          <w:rFonts w:ascii="Georgia" w:hAnsi="Georgia" w:cs="Georgia"/>
          <w:color w:val="000000" w:themeColor="text1"/>
          <w:sz w:val="28"/>
          <w:szCs w:val="28"/>
        </w:rPr>
        <w:lastRenderedPageBreak/>
        <w:t>vragen. Een veilige setting waarbij op een prettig manier geoefend wordt is gegarandeerd. Aan de hand van theorie en modellen kijken we samen naar de effecten van je communicatiestijl en manier van contact maken. Tot slot ontvang je concrete tips die gemakkelijk toe te passen zijn in je dagelijkse praktijk.</w:t>
      </w:r>
    </w:p>
    <w:p w14:paraId="27C68B7B"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Robin Feenstra</w:t>
      </w:r>
    </w:p>
    <w:p w14:paraId="06E1B312" w14:textId="4F96C0AF" w:rsidR="006453FD" w:rsidRPr="00B475C0" w:rsidRDefault="006453FD" w:rsidP="006453FD">
      <w:pPr>
        <w:widowControl w:val="0"/>
        <w:autoSpaceDE w:val="0"/>
        <w:autoSpaceDN w:val="0"/>
        <w:adjustRightInd w:val="0"/>
        <w:rPr>
          <w:rFonts w:ascii="Georgia" w:hAnsi="Georgia" w:cs="Georgia"/>
          <w:b/>
          <w:bCs/>
          <w:color w:val="000000" w:themeColor="text1"/>
          <w:sz w:val="28"/>
          <w:szCs w:val="28"/>
        </w:rPr>
      </w:pPr>
    </w:p>
    <w:p w14:paraId="1B9F74A9" w14:textId="77777777" w:rsidR="006453FD" w:rsidRDefault="00880BAA" w:rsidP="006453FD">
      <w:pPr>
        <w:widowControl w:val="0"/>
        <w:autoSpaceDE w:val="0"/>
        <w:autoSpaceDN w:val="0"/>
        <w:adjustRightInd w:val="0"/>
        <w:rPr>
          <w:rFonts w:ascii="Georgia" w:hAnsi="Georgia" w:cs="Georgia"/>
          <w:b/>
          <w:color w:val="000000" w:themeColor="text1"/>
          <w:sz w:val="32"/>
          <w:szCs w:val="32"/>
        </w:rPr>
      </w:pPr>
      <w:hyperlink r:id="rId6" w:anchor="ses_585" w:history="1">
        <w:r w:rsidR="006453FD" w:rsidRPr="00B475C0">
          <w:rPr>
            <w:rFonts w:ascii="Georgia" w:hAnsi="Georgia" w:cs="Georgia"/>
            <w:b/>
            <w:color w:val="000000" w:themeColor="text1"/>
            <w:sz w:val="32"/>
            <w:szCs w:val="32"/>
          </w:rPr>
          <w:t>Wat is verwaarlozing en wat zijn de gevolgen?</w:t>
        </w:r>
      </w:hyperlink>
    </w:p>
    <w:p w14:paraId="33C08C93" w14:textId="7CDDAB68" w:rsidR="00537230" w:rsidRPr="00537230" w:rsidRDefault="00537230" w:rsidP="006453FD">
      <w:pPr>
        <w:widowControl w:val="0"/>
        <w:autoSpaceDE w:val="0"/>
        <w:autoSpaceDN w:val="0"/>
        <w:adjustRightInd w:val="0"/>
        <w:rPr>
          <w:rFonts w:ascii="Georgia" w:hAnsi="Georgia" w:cs="Georgia"/>
          <w:b/>
          <w:color w:val="000000" w:themeColor="text1"/>
          <w:sz w:val="28"/>
          <w:szCs w:val="28"/>
        </w:rPr>
      </w:pPr>
      <w:r w:rsidRPr="00537230">
        <w:rPr>
          <w:rFonts w:ascii="Georgia" w:hAnsi="Georgia"/>
          <w:sz w:val="28"/>
          <w:szCs w:val="28"/>
        </w:rPr>
        <w:t>Bij kindermishandeling wordt meestal gedacht aan fysiek geweld tegen kinderen. Andere vormen van mishandeling komen veel meer voor, zoals emotionele, fysieke en pedagogische verwaarlozing. Zij hebben diepgaand en levenslang gevolgen. Welke signalen kunnen u op het spoor zetten om aan verwaarlozing te denken? En wat kunt u er vervolgens aan doen? In deze workshop zullen we aan de hand van casuïstiek en gegevens uit de literatuur  dit onderwerp voor u laten leven.</w:t>
      </w:r>
    </w:p>
    <w:p w14:paraId="138749DD"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537230">
        <w:rPr>
          <w:rFonts w:ascii="Georgia" w:hAnsi="Georgia" w:cs="Georgia"/>
          <w:color w:val="000000" w:themeColor="text1"/>
          <w:sz w:val="28"/>
          <w:szCs w:val="28"/>
        </w:rPr>
        <w:t>Annemarie Raat, Vertrouwensarts</w:t>
      </w:r>
      <w:r w:rsidRPr="00B475C0">
        <w:rPr>
          <w:rFonts w:ascii="Georgia" w:hAnsi="Georgia" w:cs="Georgia"/>
          <w:color w:val="000000" w:themeColor="text1"/>
          <w:sz w:val="28"/>
          <w:szCs w:val="28"/>
        </w:rPr>
        <w:t xml:space="preserve"> Veilig Thuis Utrecht</w:t>
      </w:r>
    </w:p>
    <w:p w14:paraId="4829715C" w14:textId="656AEB77" w:rsidR="006453FD" w:rsidRPr="00B475C0" w:rsidRDefault="006453FD" w:rsidP="006453FD">
      <w:pPr>
        <w:widowControl w:val="0"/>
        <w:autoSpaceDE w:val="0"/>
        <w:autoSpaceDN w:val="0"/>
        <w:adjustRightInd w:val="0"/>
        <w:rPr>
          <w:rFonts w:ascii="Georgia" w:hAnsi="Georgia" w:cs="Georgia"/>
          <w:b/>
          <w:bCs/>
          <w:color w:val="000000" w:themeColor="text1"/>
          <w:sz w:val="28"/>
          <w:szCs w:val="28"/>
        </w:rPr>
      </w:pPr>
    </w:p>
    <w:p w14:paraId="78EEBA99" w14:textId="77777777" w:rsidR="006453FD" w:rsidRDefault="00880BAA" w:rsidP="006453FD">
      <w:pPr>
        <w:widowControl w:val="0"/>
        <w:autoSpaceDE w:val="0"/>
        <w:autoSpaceDN w:val="0"/>
        <w:adjustRightInd w:val="0"/>
        <w:rPr>
          <w:rFonts w:ascii="Georgia" w:hAnsi="Georgia" w:cs="Georgia"/>
          <w:b/>
          <w:color w:val="000000" w:themeColor="text1"/>
          <w:sz w:val="32"/>
          <w:szCs w:val="32"/>
        </w:rPr>
      </w:pPr>
      <w:hyperlink r:id="rId7" w:anchor="ses_584" w:history="1">
        <w:r w:rsidR="006453FD" w:rsidRPr="00B475C0">
          <w:rPr>
            <w:rFonts w:ascii="Georgia" w:hAnsi="Georgia" w:cs="Georgia"/>
            <w:b/>
            <w:color w:val="000000" w:themeColor="text1"/>
            <w:sz w:val="32"/>
            <w:szCs w:val="32"/>
          </w:rPr>
          <w:t>Hulpverlening aan kinderen bij complexe echtscheidingen</w:t>
        </w:r>
      </w:hyperlink>
    </w:p>
    <w:p w14:paraId="76C672AF" w14:textId="568ABA0B" w:rsidR="004A6807" w:rsidRPr="004A6807" w:rsidRDefault="004A6807" w:rsidP="006453FD">
      <w:pPr>
        <w:widowControl w:val="0"/>
        <w:autoSpaceDE w:val="0"/>
        <w:autoSpaceDN w:val="0"/>
        <w:adjustRightInd w:val="0"/>
        <w:rPr>
          <w:rFonts w:ascii="Georgia" w:hAnsi="Georgia" w:cs="Georgia"/>
          <w:b/>
          <w:color w:val="000000" w:themeColor="text1"/>
          <w:sz w:val="28"/>
          <w:szCs w:val="28"/>
        </w:rPr>
      </w:pPr>
      <w:r w:rsidRPr="004A6807">
        <w:rPr>
          <w:rFonts w:ascii="Georgia" w:hAnsi="Georgia"/>
          <w:sz w:val="28"/>
          <w:szCs w:val="28"/>
        </w:rPr>
        <w:t>In deze workshop vergroten deelnemers hun deskundigheid in het omgaan met vechtscheidingen, leren ze hoe te interveniëren en doen ze inzichten op hoe ze meerzijdig gerichte partijdigheid bij vechtscheiding toepassen. Tevens krijgen ze suggesties en handvatten toegereikt</w:t>
      </w:r>
    </w:p>
    <w:p w14:paraId="79797A29" w14:textId="77777777" w:rsidR="006453FD"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Jaco de Rapper, Fier Academy</w:t>
      </w:r>
    </w:p>
    <w:p w14:paraId="51D811AA" w14:textId="77777777" w:rsidR="00B475C0" w:rsidRPr="00B475C0" w:rsidRDefault="00B475C0" w:rsidP="006453FD">
      <w:pPr>
        <w:widowControl w:val="0"/>
        <w:autoSpaceDE w:val="0"/>
        <w:autoSpaceDN w:val="0"/>
        <w:adjustRightInd w:val="0"/>
        <w:rPr>
          <w:rFonts w:ascii="Georgia" w:hAnsi="Georgia" w:cs="Georgia"/>
          <w:color w:val="000000" w:themeColor="text1"/>
          <w:sz w:val="28"/>
          <w:szCs w:val="28"/>
        </w:rPr>
      </w:pPr>
    </w:p>
    <w:p w14:paraId="44507D64" w14:textId="77777777" w:rsidR="006453FD"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b/>
          <w:bCs/>
          <w:color w:val="000000" w:themeColor="text1"/>
          <w:sz w:val="28"/>
          <w:szCs w:val="28"/>
        </w:rPr>
        <w:t>14:30</w:t>
      </w:r>
      <w:r w:rsidRPr="00B475C0">
        <w:rPr>
          <w:rFonts w:ascii="Georgia" w:hAnsi="Georgia" w:cs="Georgia"/>
          <w:color w:val="000000" w:themeColor="text1"/>
          <w:sz w:val="28"/>
          <w:szCs w:val="28"/>
        </w:rPr>
        <w:t xml:space="preserve"> - PAUZE</w:t>
      </w:r>
    </w:p>
    <w:p w14:paraId="692A9400" w14:textId="77777777" w:rsidR="00B475C0" w:rsidRPr="00B475C0" w:rsidRDefault="00B475C0" w:rsidP="006453FD">
      <w:pPr>
        <w:widowControl w:val="0"/>
        <w:autoSpaceDE w:val="0"/>
        <w:autoSpaceDN w:val="0"/>
        <w:adjustRightInd w:val="0"/>
        <w:rPr>
          <w:rFonts w:ascii="Georgia" w:hAnsi="Georgia" w:cs="Georgia"/>
          <w:color w:val="000000" w:themeColor="text1"/>
          <w:sz w:val="28"/>
          <w:szCs w:val="28"/>
        </w:rPr>
      </w:pPr>
    </w:p>
    <w:p w14:paraId="5EE740F7"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b/>
          <w:bCs/>
          <w:color w:val="000000" w:themeColor="text1"/>
          <w:sz w:val="28"/>
          <w:szCs w:val="28"/>
        </w:rPr>
        <w:t>14:45</w:t>
      </w:r>
      <w:r w:rsidRPr="00B475C0">
        <w:rPr>
          <w:rFonts w:ascii="Georgia" w:hAnsi="Georgia" w:cs="Georgia"/>
          <w:color w:val="000000" w:themeColor="text1"/>
          <w:sz w:val="28"/>
          <w:szCs w:val="28"/>
        </w:rPr>
        <w:t xml:space="preserve"> - KEUZE-ONDERDELEN</w:t>
      </w:r>
    </w:p>
    <w:p w14:paraId="68B42330" w14:textId="217CBDC3" w:rsidR="006453FD" w:rsidRPr="00B475C0" w:rsidRDefault="006453FD" w:rsidP="006453FD">
      <w:pPr>
        <w:widowControl w:val="0"/>
        <w:autoSpaceDE w:val="0"/>
        <w:autoSpaceDN w:val="0"/>
        <w:adjustRightInd w:val="0"/>
        <w:rPr>
          <w:rFonts w:ascii="Georgia" w:hAnsi="Georgia" w:cs="Georgia"/>
          <w:b/>
          <w:bCs/>
          <w:color w:val="000000" w:themeColor="text1"/>
          <w:sz w:val="28"/>
          <w:szCs w:val="28"/>
        </w:rPr>
      </w:pPr>
    </w:p>
    <w:p w14:paraId="61B6D202" w14:textId="77777777" w:rsidR="006453FD" w:rsidRPr="00B475C0" w:rsidRDefault="00880BAA" w:rsidP="006453FD">
      <w:pPr>
        <w:widowControl w:val="0"/>
        <w:autoSpaceDE w:val="0"/>
        <w:autoSpaceDN w:val="0"/>
        <w:adjustRightInd w:val="0"/>
        <w:rPr>
          <w:rFonts w:ascii="Georgia" w:hAnsi="Georgia" w:cs="Georgia"/>
          <w:b/>
          <w:color w:val="000000" w:themeColor="text1"/>
          <w:sz w:val="32"/>
          <w:szCs w:val="32"/>
        </w:rPr>
      </w:pPr>
      <w:hyperlink r:id="rId8" w:anchor="ses_588" w:history="1">
        <w:r w:rsidR="006453FD" w:rsidRPr="00B475C0">
          <w:rPr>
            <w:rFonts w:ascii="Georgia" w:hAnsi="Georgia" w:cs="Georgia"/>
            <w:b/>
            <w:color w:val="000000" w:themeColor="text1"/>
            <w:sz w:val="32"/>
            <w:szCs w:val="32"/>
          </w:rPr>
          <w:t>Trauma door huiselijk geweld</w:t>
        </w:r>
      </w:hyperlink>
    </w:p>
    <w:p w14:paraId="3DA3944F"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Als kind mishandeld worden door een familielid laat diepe sporen achter, evenals (ex-)partnergeweld. Deze geweldspatronen kunnen zich herhalen, soms ook in een volgende generatie. In de workshop gaan we in op deze twee veelvoorkomende trauma’s binnen families. U heeft de gelegenheid om vragen te stellen. Vooraf kunt u bij de LVAK een casus inbrengen, waarvan er twee geselecteerd worden in de workshop.</w:t>
      </w:r>
    </w:p>
    <w:p w14:paraId="477D5EA9"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Sietske Dijkstra</w:t>
      </w:r>
    </w:p>
    <w:p w14:paraId="2FA54992" w14:textId="49889BAF" w:rsidR="006453FD" w:rsidRPr="00B475C0" w:rsidRDefault="006453FD" w:rsidP="006453FD">
      <w:pPr>
        <w:widowControl w:val="0"/>
        <w:autoSpaceDE w:val="0"/>
        <w:autoSpaceDN w:val="0"/>
        <w:adjustRightInd w:val="0"/>
        <w:rPr>
          <w:rFonts w:ascii="Georgia" w:hAnsi="Georgia" w:cs="Georgia"/>
          <w:b/>
          <w:bCs/>
          <w:color w:val="000000" w:themeColor="text1"/>
          <w:sz w:val="28"/>
          <w:szCs w:val="28"/>
        </w:rPr>
      </w:pPr>
    </w:p>
    <w:p w14:paraId="73042726" w14:textId="77777777" w:rsidR="006453FD" w:rsidRPr="00B475C0" w:rsidRDefault="00880BAA" w:rsidP="006453FD">
      <w:pPr>
        <w:widowControl w:val="0"/>
        <w:autoSpaceDE w:val="0"/>
        <w:autoSpaceDN w:val="0"/>
        <w:adjustRightInd w:val="0"/>
        <w:rPr>
          <w:rFonts w:ascii="Georgia" w:hAnsi="Georgia" w:cs="Georgia"/>
          <w:b/>
          <w:color w:val="000000" w:themeColor="text1"/>
          <w:sz w:val="32"/>
          <w:szCs w:val="32"/>
        </w:rPr>
      </w:pPr>
      <w:hyperlink r:id="rId9" w:anchor="ses_587" w:history="1">
        <w:r w:rsidR="006453FD" w:rsidRPr="00B475C0">
          <w:rPr>
            <w:rFonts w:ascii="Georgia" w:hAnsi="Georgia" w:cs="Georgia"/>
            <w:b/>
            <w:color w:val="000000" w:themeColor="text1"/>
            <w:sz w:val="32"/>
            <w:szCs w:val="32"/>
          </w:rPr>
          <w:t>Samengestelde gezinnen</w:t>
        </w:r>
      </w:hyperlink>
    </w:p>
    <w:p w14:paraId="015ED718"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We hebben veel te maken met samengestelde gezinnen. Voor kinderen en jongeren soms twee samengestelde gezinnen. Weten we wat het verschil is tussen een kerngezin en een samengesteld gezin? Dat de dynamiek van een samengesteld gezin veel effect kan hebben op volwassenen en kinderen/jongeren?</w:t>
      </w:r>
    </w:p>
    <w:p w14:paraId="2E6E519E"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In deze workshop krijgt u aan de hand van de levenscyclus en kenmerken van een samengesteld gezin, inzicht in klachten/stress die dit met zich mee kunnen brengen.</w:t>
      </w:r>
    </w:p>
    <w:p w14:paraId="593DE015"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Saskia Engels, Medewerker Stiefgoed</w:t>
      </w:r>
    </w:p>
    <w:p w14:paraId="35CA6820" w14:textId="77777777" w:rsidR="006453FD" w:rsidRPr="00B475C0" w:rsidRDefault="006453FD" w:rsidP="006453FD">
      <w:pPr>
        <w:widowControl w:val="0"/>
        <w:autoSpaceDE w:val="0"/>
        <w:autoSpaceDN w:val="0"/>
        <w:adjustRightInd w:val="0"/>
        <w:rPr>
          <w:rFonts w:ascii="Helvetica Neue" w:hAnsi="Helvetica Neue" w:cs="Helvetica Neue"/>
          <w:color w:val="000000" w:themeColor="text1"/>
          <w:sz w:val="22"/>
          <w:szCs w:val="22"/>
        </w:rPr>
      </w:pPr>
    </w:p>
    <w:p w14:paraId="3109515E" w14:textId="77777777" w:rsidR="006453FD" w:rsidRPr="00B475C0" w:rsidRDefault="00880BAA" w:rsidP="006453FD">
      <w:pPr>
        <w:widowControl w:val="0"/>
        <w:autoSpaceDE w:val="0"/>
        <w:autoSpaceDN w:val="0"/>
        <w:adjustRightInd w:val="0"/>
        <w:rPr>
          <w:rFonts w:ascii="Georgia" w:hAnsi="Georgia" w:cs="Georgia"/>
          <w:b/>
          <w:color w:val="000000" w:themeColor="text1"/>
          <w:sz w:val="32"/>
          <w:szCs w:val="32"/>
        </w:rPr>
      </w:pPr>
      <w:hyperlink r:id="rId10" w:anchor="ses_589" w:history="1">
        <w:r w:rsidR="006453FD" w:rsidRPr="00B475C0">
          <w:rPr>
            <w:rFonts w:ascii="Georgia" w:hAnsi="Georgia" w:cs="Georgia"/>
            <w:b/>
            <w:color w:val="000000" w:themeColor="text1"/>
            <w:sz w:val="32"/>
            <w:szCs w:val="32"/>
          </w:rPr>
          <w:t>In gesprek met kinderen</w:t>
        </w:r>
      </w:hyperlink>
    </w:p>
    <w:p w14:paraId="4D835066"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Praten met kinderen over hun onveilige thuissituatie kan ingewikkeld zijn. Je wilt het kind niet onbedoeld ‘klem’ zetten of het banger maken dan het eventueel al is. Tegelijkertijd wil je het kind de gelegenheid bieden om zijn verhaal te doen en heb je als hulpverlener informatie nodig om een goede inschatting te kunnen maken over wat het kind nodig heeft.</w:t>
      </w:r>
    </w:p>
    <w:p w14:paraId="41B03D4F"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Wat is precies je taak in deze gesprekken? Hoe zorg je voor een veilig contact tussen jou en het kind? En wat doe je met een verzoek tot geheimhouding?</w:t>
      </w:r>
    </w:p>
    <w:p w14:paraId="212CDAE4"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In deze workshop ga je op een actieve manier aan de slag met deze vragen. Een veilige setting waarbij op een prettig manier geoefend wordt is gegarandeerd. Aan de hand van theorie en modellen kijken we samen naar de effecten van je communicatiestijl en manier van contact maken. Tot slot ontvang je concrete tips die gemakkelijk toe te passen zijn in je dagelijkse praktijk.</w:t>
      </w:r>
    </w:p>
    <w:p w14:paraId="50D6127A" w14:textId="77777777" w:rsidR="006453FD"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Robin Feenstra</w:t>
      </w:r>
    </w:p>
    <w:p w14:paraId="18C96B1C" w14:textId="77777777" w:rsidR="00B475C0" w:rsidRPr="00B475C0" w:rsidRDefault="00B475C0" w:rsidP="006453FD">
      <w:pPr>
        <w:widowControl w:val="0"/>
        <w:autoSpaceDE w:val="0"/>
        <w:autoSpaceDN w:val="0"/>
        <w:adjustRightInd w:val="0"/>
        <w:rPr>
          <w:rFonts w:ascii="Georgia" w:hAnsi="Georgia" w:cs="Georgia"/>
          <w:color w:val="000000" w:themeColor="text1"/>
          <w:sz w:val="28"/>
          <w:szCs w:val="28"/>
        </w:rPr>
      </w:pPr>
    </w:p>
    <w:p w14:paraId="3F8FAE42" w14:textId="77777777" w:rsidR="00AD23E1" w:rsidRPr="00B475C0" w:rsidRDefault="006453FD" w:rsidP="006453FD">
      <w:pPr>
        <w:rPr>
          <w:color w:val="000000" w:themeColor="text1"/>
        </w:rPr>
      </w:pPr>
      <w:r w:rsidRPr="00B475C0">
        <w:rPr>
          <w:rFonts w:ascii="Georgia" w:hAnsi="Georgia" w:cs="Georgia"/>
          <w:b/>
          <w:bCs/>
          <w:color w:val="000000" w:themeColor="text1"/>
          <w:sz w:val="28"/>
          <w:szCs w:val="28"/>
        </w:rPr>
        <w:t>16:15</w:t>
      </w:r>
      <w:r w:rsidRPr="00B475C0">
        <w:rPr>
          <w:rFonts w:ascii="Georgia" w:hAnsi="Georgia" w:cs="Georgia"/>
          <w:color w:val="000000" w:themeColor="text1"/>
          <w:sz w:val="28"/>
          <w:szCs w:val="28"/>
        </w:rPr>
        <w:t xml:space="preserve"> - AFRONDING</w:t>
      </w:r>
    </w:p>
    <w:sectPr w:rsidR="00AD23E1" w:rsidRPr="00B475C0" w:rsidSect="008A66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FD"/>
    <w:rsid w:val="004A6807"/>
    <w:rsid w:val="00530B7D"/>
    <w:rsid w:val="00537230"/>
    <w:rsid w:val="006453FD"/>
    <w:rsid w:val="00880BAA"/>
    <w:rsid w:val="008A667D"/>
    <w:rsid w:val="00AD23E1"/>
    <w:rsid w:val="00B475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50C22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lvak.nl/leden/inschrijven_bijscholingsdagen.html?ses=583" TargetMode="External"/><Relationship Id="rId5" Type="http://schemas.openxmlformats.org/officeDocument/2006/relationships/hyperlink" Target="https://lvak.nl/leden/inschrijven_bijscholingsdagen.html?ses=586" TargetMode="External"/><Relationship Id="rId6" Type="http://schemas.openxmlformats.org/officeDocument/2006/relationships/hyperlink" Target="https://lvak.nl/leden/inschrijven_bijscholingsdagen.html?ses=585" TargetMode="External"/><Relationship Id="rId7" Type="http://schemas.openxmlformats.org/officeDocument/2006/relationships/hyperlink" Target="https://lvak.nl/leden/inschrijven_bijscholingsdagen.html?ses=584" TargetMode="External"/><Relationship Id="rId8" Type="http://schemas.openxmlformats.org/officeDocument/2006/relationships/hyperlink" Target="https://lvak.nl/leden/inschrijven_bijscholingsdagen.html?ses=588" TargetMode="External"/><Relationship Id="rId9" Type="http://schemas.openxmlformats.org/officeDocument/2006/relationships/hyperlink" Target="https://lvak.nl/leden/inschrijven_bijscholingsdagen.html?ses=587" TargetMode="External"/><Relationship Id="rId10" Type="http://schemas.openxmlformats.org/officeDocument/2006/relationships/hyperlink" Target="https://lvak.nl/leden/inschrijven_bijscholingsdagen.html?ses=589"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830</Words>
  <Characters>4569</Characters>
  <Application>Microsoft Macintosh Word</Application>
  <DocSecurity>0</DocSecurity>
  <Lines>38</Lines>
  <Paragraphs>10</Paragraphs>
  <ScaleCrop>false</ScaleCrop>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4</cp:revision>
  <dcterms:created xsi:type="dcterms:W3CDTF">2018-02-02T08:33:00Z</dcterms:created>
  <dcterms:modified xsi:type="dcterms:W3CDTF">2018-02-09T10:06:00Z</dcterms:modified>
</cp:coreProperties>
</file>